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lassic1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283718" w:rsidRPr="00283718" w:rsidTr="00283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Pr="00283718" w:rsidRDefault="00283718" w:rsidP="00283718">
            <w:pPr>
              <w:rPr>
                <w:b/>
                <w:bCs/>
                <w:lang w:val="en-US"/>
              </w:rPr>
            </w:pPr>
            <w:r w:rsidRPr="00283718">
              <w:rPr>
                <w:b/>
                <w:bCs/>
                <w:lang w:val="mk-MK"/>
              </w:rPr>
              <w:t>Извештај за сопствени средства</w:t>
            </w:r>
            <w:r>
              <w:rPr>
                <w:b/>
                <w:bCs/>
                <w:lang w:val="en-US"/>
              </w:rPr>
              <w:t xml:space="preserve"> 30.06.2015 </w:t>
            </w:r>
          </w:p>
        </w:tc>
      </w:tr>
      <w:tr w:rsidR="00283718" w:rsidRPr="00283718" w:rsidTr="00283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3718" w:rsidRPr="00283718" w:rsidRDefault="00283718" w:rsidP="00283718">
            <w:pPr>
              <w:rPr>
                <w:lang w:val="mk-MK"/>
              </w:rPr>
            </w:pPr>
          </w:p>
        </w:tc>
      </w:tr>
      <w:tr w:rsidR="00283718" w:rsidRPr="00283718" w:rsidTr="00283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283718" w:rsidRPr="00283718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283718" w:rsidRPr="00283718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Style w:val="TableColumns4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70"/>
                          <w:gridCol w:w="6094"/>
                          <w:gridCol w:w="1176"/>
                        </w:tblGrid>
                        <w:tr w:rsidR="00283718" w:rsidRPr="00283718" w:rsidTr="00283718">
                          <w:trPr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/w:trPr>
                          <w:tc>
                            <w:tcPr>
                              <w:tcW w:w="12630" w:type="dxa"/>
                              <w:gridSpan w:val="3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Извештај за сопствените средства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со состојба на датум: 30.06.2015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gridSpan w:val="3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Уплатени и запишани обични и не</w:t>
                              </w:r>
                              <w:bookmarkStart w:id="0" w:name="_GoBack"/>
                              <w:bookmarkEnd w:id="0"/>
                              <w:r w:rsidRPr="00283718">
                                <w:rPr>
                                  <w:lang w:val="mk-MK"/>
                                </w:rPr>
                                <w:t>кумулативни приоритетни акции и премија од продажба на овие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Номинална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Номинална вредност на обични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75,607.00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A1.1.2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Номинална вредност на некумулативни приоритетни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Премија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A1.2.1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Премија од обични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A1.2.2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Премија од некумулативни приоритетни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Резерви и задржана добивка или загуба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15,763.00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Резервен фонд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15,227.00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Задржана добивка ограничена за распределба на акционерите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536.00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A2.3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Акумулирана загуба од претходни години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Tековна добивка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Позиции како резултат на консолидација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Малцинско учество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A3.2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Резерви од курсни разлики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A3.3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Останати разлики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Загуба на крајот на годината или тековна загуба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Откупени сопствени акции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Нематеријални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Разлика меѓу висината на потребната и извршената исправка на вредноста/посебната резерва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Износ на неиздвоена исправка на вредноста и посебна резерва како резултат на сметководствено доцнење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Нереализирана загуба од сопственички инструменти расположливи за продажба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Други 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AI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ОСНОВЕН КАПИТАЛ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91,370.00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Уплатени и запишани кумулативни приоритетни акции и премија врз основа на овие акции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B5.1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Номинална вредност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B5.2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Премија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Ревалоризациски резерви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B7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Хибридни инструменти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B8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Субординирани инструменти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B9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Износ на кумулативни приоритетни акции и субординирани инструменти коишто можат да бидат дел од дополнителниот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lastRenderedPageBreak/>
                                <w:t>BII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Одбитни ставки од основниот капитал и дополнителниот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Вложувања во капиталот на други банки или финансиски институции коишто изнесуваат над 10% од капиталот на тие институции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C11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Вложувања во субординирани и хибридни инструменти и други инструменти на институциите од реден бр. 10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C12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Збирен износ на вложувања во капитал, субординирани и хибридни инструменти и други инструменти што надминува 10% од (I+II)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C13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Вложувања во капиталот на друштва за осигурување и реосигурување коишто надминуваат 10% од капиталот на тие друштва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C14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Вложувања во финансиски инструменти издадени од друштва за осигурување во кои банката поседува над 10% од нивниот капитал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C15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Износ на надминувањето на лимитите за вложувања во нефинансиски инситуции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C16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Позиции како резултат на консолидација (негативни износи)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ОДБИТНИ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CIV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Основен капитал по одбитните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91,370.00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CV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Дополнителен капитал по одбитните 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DVI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Основен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91,370.00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DVII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Дополнителен капитал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112.00</w:t>
                              </w:r>
                            </w:p>
                          </w:tc>
                        </w:tr>
                        <w:tr w:rsidR="00283718" w:rsidRPr="00283718" w:rsidTr="00283718"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DVIII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СОПСТВЕНИ СРЕДСТВА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283718" w:rsidRPr="00283718" w:rsidRDefault="00283718" w:rsidP="00283718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283718">
                                <w:rPr>
                                  <w:lang w:val="mk-MK"/>
                                </w:rPr>
                                <w:t>91,482.00</w:t>
                              </w:r>
                            </w:p>
                          </w:tc>
                        </w:tr>
                      </w:tbl>
                      <w:p w:rsidR="00283718" w:rsidRPr="00283718" w:rsidRDefault="00283718" w:rsidP="00283718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283718" w:rsidRPr="00283718" w:rsidRDefault="00283718" w:rsidP="00283718">
                  <w:pPr>
                    <w:rPr>
                      <w:lang w:val="mk-MK"/>
                    </w:rPr>
                  </w:pPr>
                </w:p>
              </w:tc>
            </w:tr>
          </w:tbl>
          <w:p w:rsidR="00283718" w:rsidRPr="00283718" w:rsidRDefault="00283718" w:rsidP="00283718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18"/>
    <w:rsid w:val="00283718"/>
    <w:rsid w:val="006425A4"/>
    <w:rsid w:val="00684470"/>
    <w:rsid w:val="009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2837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37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8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5">
    <w:name w:val="Table Columns 5"/>
    <w:basedOn w:val="TableNormal"/>
    <w:rsid w:val="002837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2837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2">
    <w:name w:val="Table Grid 2"/>
    <w:basedOn w:val="TableNormal"/>
    <w:rsid w:val="002837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2837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837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8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5">
    <w:name w:val="Table Columns 5"/>
    <w:basedOn w:val="TableNormal"/>
    <w:rsid w:val="002837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2837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2">
    <w:name w:val="Table Grid 2"/>
    <w:basedOn w:val="TableNormal"/>
    <w:rsid w:val="002837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2</TotalTime>
  <Pages>2</Pages>
  <Words>419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2018-02-06T16:36:00Z</dcterms:created>
  <dcterms:modified xsi:type="dcterms:W3CDTF">2018-02-06T16:38:00Z</dcterms:modified>
</cp:coreProperties>
</file>