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Classic1"/>
        <w:tblW w:w="5000" w:type="pct"/>
        <w:tblLook w:val="04A0" w:firstRow="1" w:lastRow="0" w:firstColumn="1" w:lastColumn="0" w:noHBand="0" w:noVBand="1"/>
      </w:tblPr>
      <w:tblGrid>
        <w:gridCol w:w="8522"/>
      </w:tblGrid>
      <w:tr w:rsidR="001B2C9E" w:rsidTr="001B2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B2C9E" w:rsidRPr="001B2C9E" w:rsidRDefault="001B2C9E">
            <w:pPr>
              <w:pStyle w:val="doctitle"/>
              <w:spacing w:before="75" w:beforeAutospacing="0" w:after="75" w:afterAutospacing="0" w:line="315" w:lineRule="atLeast"/>
              <w:rPr>
                <w:rFonts w:ascii="Verdana" w:hAnsi="Verdana"/>
                <w:b/>
                <w:bCs/>
                <w:color w:val="800000"/>
                <w:sz w:val="21"/>
                <w:szCs w:val="21"/>
                <w:lang w:val="en-US"/>
              </w:rPr>
            </w:pPr>
            <w:r>
              <w:rPr>
                <w:rFonts w:ascii="Verdana" w:hAnsi="Verdana"/>
                <w:b/>
                <w:bCs/>
                <w:color w:val="800000"/>
                <w:sz w:val="21"/>
                <w:szCs w:val="21"/>
              </w:rPr>
              <w:t>Извештај за сопствени средства</w:t>
            </w:r>
            <w:r>
              <w:rPr>
                <w:rFonts w:ascii="Verdana" w:hAnsi="Verdana"/>
                <w:b/>
                <w:bCs/>
                <w:color w:val="800000"/>
                <w:sz w:val="21"/>
                <w:szCs w:val="21"/>
                <w:lang w:val="en-US"/>
              </w:rPr>
              <w:t xml:space="preserve"> – 31.12.2016</w:t>
            </w:r>
          </w:p>
        </w:tc>
      </w:tr>
      <w:tr w:rsidR="001B2C9E" w:rsidTr="001B2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B2C9E" w:rsidRDefault="001B2C9E">
            <w:pPr>
              <w:spacing w:after="75" w:line="248" w:lineRule="atLeast"/>
              <w:rPr>
                <w:rFonts w:ascii="Verdana" w:hAnsi="Verdana"/>
                <w:color w:val="800000"/>
                <w:sz w:val="17"/>
                <w:szCs w:val="17"/>
              </w:rPr>
            </w:pPr>
          </w:p>
        </w:tc>
      </w:tr>
      <w:tr w:rsidR="001B2C9E" w:rsidTr="001B2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tbl>
            <w:tblPr>
              <w:tblW w:w="5000" w:type="pct"/>
              <w:tblBorders>
                <w:top w:val="outset" w:sz="6" w:space="0" w:color="800000"/>
                <w:left w:val="outset" w:sz="6" w:space="0" w:color="800000"/>
                <w:bottom w:val="outset" w:sz="6" w:space="0" w:color="800000"/>
                <w:right w:val="outset" w:sz="6" w:space="0" w:color="8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290"/>
            </w:tblGrid>
            <w:tr w:rsidR="001B2C9E">
              <w:tc>
                <w:tcPr>
                  <w:tcW w:w="0" w:type="auto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0"/>
                  </w:tblGrid>
                  <w:tr w:rsidR="001B2C9E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40"/>
                        </w:tblGrid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Извештај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сопствените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средства</w:t>
                              </w:r>
                              <w:proofErr w:type="spellEnd"/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состојба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датум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: 31.12.2016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ФУЛМ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Штедилница</w:t>
                              </w:r>
                              <w:proofErr w:type="spellEnd"/>
                            </w:p>
                          </w:tc>
                        </w:tr>
                      </w:tbl>
                      <w:p w:rsidR="001B2C9E" w:rsidRDefault="001B2C9E">
                        <w:pPr>
                          <w:pStyle w:val="NormalWeb"/>
                          <w:spacing w:before="0" w:beforeAutospacing="0" w:after="75" w:afterAutospacing="0" w:line="248" w:lineRule="atLeast"/>
                          <w:rPr>
                            <w:rFonts w:ascii="Verdana" w:hAnsi="Verdana"/>
                            <w:color w:val="8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color w:val="800000"/>
                            <w:sz w:val="17"/>
                            <w:szCs w:val="17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5"/>
                          <w:gridCol w:w="6694"/>
                          <w:gridCol w:w="881"/>
                        </w:tblGrid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Опис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Износ</w:t>
                              </w:r>
                              <w:proofErr w:type="spellEnd"/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Основен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капитал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Уплатени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запишани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обични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некумулативни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приоритетни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акции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премија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продажба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овие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акции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75,607.00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A1.1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Номинална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вредност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75,607.00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A1.1.1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Номинална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вредност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обични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акции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75,607.00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A1.1.2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Номинална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вредност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некумулативни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приоритетни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акции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A1.2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Премија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A1.2.1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Премија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обични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акции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A1.2.2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Премија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некумулативни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приоритетни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акции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Резерви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задржана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добивка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или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загуба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16,542.00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A2.1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Резервен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фонд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15,227.00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A2.2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Задржана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добивка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ограничена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распределба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акционерите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1,315.00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A2.3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Акумулирана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загуба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претходни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години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A2.4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Tековна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добивка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Позиции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како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резултат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консолидација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A3.1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Малцинско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учество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A3.2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Резерви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курсни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разлики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A3.3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Останати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разлики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Одбитни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ставки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A4.1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Загуба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крајот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годината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или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тековна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загуба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A4.2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Откупени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сопствени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акции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A4.3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Нематеријални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средства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A4.4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Разлика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меѓу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висината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потребната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извршената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исправка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вредноста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посебната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резерва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A4.5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Износ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неиздвоена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исправка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вредноста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посебна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резерва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како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резултат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сметководствено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доцнење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A4.6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Нереализирана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загуба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сопственички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инструменти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расположливи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продажба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A4.7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Други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одбитни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ставки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AI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ОСНОВЕН КАПИТАЛ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92,149.00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Дополнителен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капитал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B5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Уплатени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запишани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кумулативни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приоритетни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акции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премија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врз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основа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овие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акции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B5.1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Номинална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вредност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B5.2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Премија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B6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Ревалоризациски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резерви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112.00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B7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Хибридни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инструменти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lastRenderedPageBreak/>
                                <w:t>B8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Субординирани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инструменти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B9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Износ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кумулативни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приоритетни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акции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субординирани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инструменти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коишто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можат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бидат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дел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дополнителниот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капитал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BII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ДОПОЛНИТЕЛЕН КАПИТАЛ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112.00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Одбитни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ставки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основниот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капитал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дополнителниот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капитал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C10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Вложувања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капиталот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други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банки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или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финансиски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институции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коишто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изнесуваат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над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10%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капиталот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тие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институции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C11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Вложувања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субординирани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хибридни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инструменти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други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инструменти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институциите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реден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бр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. 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C12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Збирен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износ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вложувања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капитал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субординирани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хибридни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инструменти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други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инструменти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што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надминува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10%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(I+II)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C13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Вложувања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капиталот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друштва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осигурување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реосигурување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коишто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надминуваат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10%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капиталот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тие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друштва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C14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Вложувања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финансиски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инструменти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издадени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друштва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осигурување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кои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банката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поседува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над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10%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нивниот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капитал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C15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Износ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надминувањето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лимитите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вложувања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во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нефинансиски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инситуции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C16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Позиции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како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резултат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консолидација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негативни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износи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)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CIII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ОДБИТНИ СТАВКИ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CIV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Основен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капитал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одбитните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ставки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92,149.00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CV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Дополнителен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капитал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по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одбитните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ставки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112.00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Сопствени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средства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DVI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Основен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капитал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92,149.00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DVII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Дополнителен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капитал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112.00</w:t>
                              </w:r>
                            </w:p>
                          </w:tc>
                        </w:tr>
                        <w:tr w:rsid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DVIII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СОПСТВЕНИ СРЕДСТВА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Default="001B2C9E">
                              <w:pPr>
                                <w:spacing w:after="75" w:line="248" w:lineRule="atLeast"/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0000"/>
                                  <w:sz w:val="17"/>
                                  <w:szCs w:val="17"/>
                                </w:rPr>
                                <w:t>92,261.00</w:t>
                              </w:r>
                            </w:p>
                          </w:tc>
                        </w:tr>
                      </w:tbl>
                      <w:p w:rsidR="001B2C9E" w:rsidRDefault="001B2C9E">
                        <w:pPr>
                          <w:rPr>
                            <w:rFonts w:ascii="Verdana" w:hAnsi="Verdana"/>
                            <w:color w:val="800000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1B2C9E" w:rsidRDefault="001B2C9E">
                  <w:pPr>
                    <w:spacing w:after="75" w:line="248" w:lineRule="atLeast"/>
                    <w:rPr>
                      <w:rFonts w:ascii="Verdana" w:hAnsi="Verdana"/>
                      <w:color w:val="800000"/>
                      <w:sz w:val="17"/>
                      <w:szCs w:val="17"/>
                    </w:rPr>
                  </w:pPr>
                </w:p>
              </w:tc>
            </w:tr>
          </w:tbl>
          <w:p w:rsidR="001B2C9E" w:rsidRDefault="001B2C9E">
            <w:pPr>
              <w:spacing w:after="75" w:line="248" w:lineRule="atLeast"/>
              <w:rPr>
                <w:rFonts w:ascii="Verdana" w:hAnsi="Verdana"/>
                <w:color w:val="800000"/>
                <w:sz w:val="17"/>
                <w:szCs w:val="17"/>
              </w:rPr>
            </w:pPr>
          </w:p>
        </w:tc>
      </w:tr>
      <w:tr w:rsidR="001B2C9E" w:rsidRPr="001B2C9E" w:rsidTr="001B2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00000" w:rsidRPr="001B2C9E" w:rsidRDefault="001B2C9E" w:rsidP="001B2C9E">
            <w:pPr>
              <w:rPr>
                <w:b/>
                <w:bCs/>
                <w:lang w:val="mk-MK"/>
              </w:rPr>
            </w:pPr>
            <w:r w:rsidRPr="001B2C9E">
              <w:rPr>
                <w:b/>
                <w:bCs/>
                <w:lang w:val="mk-MK"/>
              </w:rPr>
              <w:lastRenderedPageBreak/>
              <w:t>Извештај за сопствени средства</w:t>
            </w:r>
          </w:p>
        </w:tc>
      </w:tr>
      <w:tr w:rsidR="001B2C9E" w:rsidRPr="001B2C9E" w:rsidTr="001B2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B2C9E" w:rsidRPr="001B2C9E" w:rsidRDefault="001B2C9E" w:rsidP="001B2C9E">
            <w:pPr>
              <w:rPr>
                <w:lang w:val="mk-MK"/>
              </w:rPr>
            </w:pPr>
          </w:p>
        </w:tc>
      </w:tr>
      <w:tr w:rsidR="001B2C9E" w:rsidRPr="001B2C9E" w:rsidTr="001B2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tbl>
            <w:tblPr>
              <w:tblW w:w="5000" w:type="pct"/>
              <w:tblBorders>
                <w:top w:val="outset" w:sz="6" w:space="0" w:color="800000"/>
                <w:left w:val="outset" w:sz="6" w:space="0" w:color="800000"/>
                <w:bottom w:val="outset" w:sz="6" w:space="0" w:color="800000"/>
                <w:right w:val="outset" w:sz="6" w:space="0" w:color="8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290"/>
            </w:tblGrid>
            <w:tr w:rsidR="001B2C9E" w:rsidRPr="001B2C9E">
              <w:tc>
                <w:tcPr>
                  <w:tcW w:w="0" w:type="auto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0"/>
                  </w:tblGrid>
                  <w:tr w:rsidR="001B2C9E" w:rsidRPr="001B2C9E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40"/>
                        </w:tblGrid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Извештај за сопствените средства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со состојба н</w:t>
                              </w:r>
                              <w:bookmarkStart w:id="0" w:name="_GoBack"/>
                              <w:bookmarkEnd w:id="0"/>
                              <w:r w:rsidRPr="001B2C9E">
                                <w:rPr>
                                  <w:lang w:val="mk-MK"/>
                                </w:rPr>
                                <w:t>а датум: 31.12.2016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за ФУЛМ Штедилница</w:t>
                              </w:r>
                            </w:p>
                          </w:tc>
                        </w:tr>
                      </w:tbl>
                      <w:p w:rsidR="001B2C9E" w:rsidRPr="001B2C9E" w:rsidRDefault="001B2C9E" w:rsidP="001B2C9E">
                        <w:pPr>
                          <w:rPr>
                            <w:lang w:val="mk-MK"/>
                          </w:rPr>
                        </w:pPr>
                        <w:r w:rsidRPr="001B2C9E">
                          <w:rPr>
                            <w:lang w:val="mk-MK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4"/>
                          <w:gridCol w:w="6526"/>
                          <w:gridCol w:w="960"/>
                        </w:tblGrid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Опис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Износ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Основен капитал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Уплатени и запишани обични и некумулативни приоритетни акции и премија од продажба на овие акции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75,607.00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A1.1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Номинална вредност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75,607.00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A1.1.1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Номинална вредност на обични акции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75,607.00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A1.1.2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Номинална вредност на некумулативни приоритетни акции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A1.2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Премија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A1.2.1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Премија од обични акции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A1.2.2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Премија од некумулативни приоритетни акции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Резерви и задржана добивка или загуба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16,542.00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A2.1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Резервен фонд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15,227.00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A2.2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Задржана добивка ограничена за распределба на акционерите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1,315.00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A2.3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Акумулирана загуба од претходни години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A2.4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Tековна добивка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Позиции како резултат на консолидација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lastRenderedPageBreak/>
                                <w:t>A3.1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Малцинско учество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A3.2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Резерви од курсни разлики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A3.3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Останати разлики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Одбитни ставки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A4.1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Загуба на крајот на годината или тековна загуба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A4.2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Откупени сопствени акции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A4.3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Нематеријални средства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A4.4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Разлика меѓу висината на потребната и извршената исправка на вредноста/посебната резерва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A4.5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Износ на неиздвоена исправка на вредноста и посебна резерва како резултат на сметководствено доцнење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A4.6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Нереализирана загуба од сопственички инструменти расположливи за продажба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A4.7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Други одбитни ставки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AI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ОСНОВЕН КАПИТАЛ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92,149.00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Дополнителен капитал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B5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Уплатени и запишани кумулативни приоритетни акции и премија врз основа на овие акции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B5.1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Номинална вредност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B5.2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Премија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B6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Ревалоризациски резерви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112.00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B7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Хибридни инструменти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B8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Субординирани инструменти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B9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Износ на кумулативни приоритетни акции и субординирани инструменти коишто можат да бидат дел од дополнителниот капитал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BII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ДОПОЛНИТЕЛЕН КАПИТАЛ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112.00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Одбитни ставки од основниот капитал и дополнителниот капитал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C10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Вложувања во капиталот на други банки или финансиски институции коишто изнесуваат над 10% од капиталот на тие институции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C11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Вложувања во субординирани и хибридни инструменти и други инструменти на институциите од реден бр. 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C12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Збирен износ на вложувања во капитал, субординирани и хибридни инструменти и други инструменти што надминува 10% од (I+II)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C13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Вложувања во капиталот на друштва за осигурување и реосигурување коишто надминуваат 10% од капиталот на тие друштва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C14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Вложувања во финансиски инструменти издадени од друштва за осигурување во кои банката поседува над 10% од нивниот капитал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C15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Износ на надминувањето на лимитите за вложувања во нефинансиски инситуции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C16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Позиции како резултат на консолидација (негативни износи)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CIII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ОДБИТНИ СТАВКИ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CIV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Основен капитал по одбитните ставки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92,149.00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CV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Дополнителен капитал по одбитните ставки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112.00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lastRenderedPageBreak/>
                                <w:t>D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Сопствени средства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DVI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Основен капитал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92,149.00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DVII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Дополнителен капитал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112.00</w:t>
                              </w:r>
                            </w:p>
                          </w:tc>
                        </w:tr>
                        <w:tr w:rsidR="001B2C9E" w:rsidRPr="001B2C9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DVIII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СОПСТВЕНИ СРЕДСТВА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2C9E" w:rsidRPr="001B2C9E" w:rsidRDefault="001B2C9E" w:rsidP="001B2C9E">
                              <w:pPr>
                                <w:rPr>
                                  <w:lang w:val="mk-MK"/>
                                </w:rPr>
                              </w:pPr>
                              <w:r w:rsidRPr="001B2C9E">
                                <w:rPr>
                                  <w:lang w:val="mk-MK"/>
                                </w:rPr>
                                <w:t>92,261.00</w:t>
                              </w:r>
                            </w:p>
                          </w:tc>
                        </w:tr>
                      </w:tbl>
                      <w:p w:rsidR="001B2C9E" w:rsidRPr="001B2C9E" w:rsidRDefault="001B2C9E" w:rsidP="001B2C9E">
                        <w:pPr>
                          <w:rPr>
                            <w:lang w:val="mk-MK"/>
                          </w:rPr>
                        </w:pPr>
                      </w:p>
                    </w:tc>
                  </w:tr>
                </w:tbl>
                <w:p w:rsidR="001B2C9E" w:rsidRPr="001B2C9E" w:rsidRDefault="001B2C9E" w:rsidP="001B2C9E">
                  <w:pPr>
                    <w:rPr>
                      <w:lang w:val="mk-MK"/>
                    </w:rPr>
                  </w:pPr>
                </w:p>
              </w:tc>
            </w:tr>
          </w:tbl>
          <w:p w:rsidR="001B2C9E" w:rsidRPr="001B2C9E" w:rsidRDefault="001B2C9E" w:rsidP="001B2C9E">
            <w:pPr>
              <w:rPr>
                <w:lang w:val="mk-MK"/>
              </w:rPr>
            </w:pPr>
          </w:p>
        </w:tc>
      </w:tr>
    </w:tbl>
    <w:p w:rsidR="006425A4" w:rsidRDefault="006425A4"/>
    <w:sectPr w:rsidR="00642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9E"/>
    <w:rsid w:val="001B2C9E"/>
    <w:rsid w:val="006425A4"/>
    <w:rsid w:val="00684470"/>
    <w:rsid w:val="009A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title">
    <w:name w:val="doctitle"/>
    <w:basedOn w:val="Normal"/>
    <w:rsid w:val="001B2C9E"/>
    <w:pPr>
      <w:spacing w:before="100" w:beforeAutospacing="1" w:after="100" w:afterAutospacing="1"/>
    </w:pPr>
    <w:rPr>
      <w:lang w:val="mk-MK" w:eastAsia="mk-MK"/>
    </w:rPr>
  </w:style>
  <w:style w:type="paragraph" w:styleId="NormalWeb">
    <w:name w:val="Normal (Web)"/>
    <w:basedOn w:val="Normal"/>
    <w:uiPriority w:val="99"/>
    <w:unhideWhenUsed/>
    <w:rsid w:val="001B2C9E"/>
    <w:pPr>
      <w:spacing w:before="100" w:beforeAutospacing="1" w:after="100" w:afterAutospacing="1"/>
    </w:pPr>
    <w:rPr>
      <w:lang w:val="mk-MK" w:eastAsia="mk-MK"/>
    </w:rPr>
  </w:style>
  <w:style w:type="table" w:styleId="TableClassic1">
    <w:name w:val="Table Classic 1"/>
    <w:basedOn w:val="TableNormal"/>
    <w:rsid w:val="001B2C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title">
    <w:name w:val="doctitle"/>
    <w:basedOn w:val="Normal"/>
    <w:rsid w:val="001B2C9E"/>
    <w:pPr>
      <w:spacing w:before="100" w:beforeAutospacing="1" w:after="100" w:afterAutospacing="1"/>
    </w:pPr>
    <w:rPr>
      <w:lang w:val="mk-MK" w:eastAsia="mk-MK"/>
    </w:rPr>
  </w:style>
  <w:style w:type="paragraph" w:styleId="NormalWeb">
    <w:name w:val="Normal (Web)"/>
    <w:basedOn w:val="Normal"/>
    <w:uiPriority w:val="99"/>
    <w:unhideWhenUsed/>
    <w:rsid w:val="001B2C9E"/>
    <w:pPr>
      <w:spacing w:before="100" w:beforeAutospacing="1" w:after="100" w:afterAutospacing="1"/>
    </w:pPr>
    <w:rPr>
      <w:lang w:val="mk-MK" w:eastAsia="mk-MK"/>
    </w:rPr>
  </w:style>
  <w:style w:type="table" w:styleId="TableClassic1">
    <w:name w:val="Table Classic 1"/>
    <w:basedOn w:val="TableNormal"/>
    <w:rsid w:val="001B2C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43E38868.dotm</Template>
  <TotalTime>2</TotalTime>
  <Pages>4</Pages>
  <Words>839</Words>
  <Characters>5161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Cvetkovik</dc:creator>
  <cp:lastModifiedBy>Marija Cvetkovik</cp:lastModifiedBy>
  <cp:revision>1</cp:revision>
  <dcterms:created xsi:type="dcterms:W3CDTF">2018-02-06T15:04:00Z</dcterms:created>
  <dcterms:modified xsi:type="dcterms:W3CDTF">2018-02-06T15:06:00Z</dcterms:modified>
</cp:coreProperties>
</file>